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濮阳工业园区昌湖街道办事处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2018年度部门预算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24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30" w:firstLineChars="7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目</w:t>
      </w:r>
      <w:r>
        <w:rPr>
          <w:rFonts w:hint="eastAsia" w:ascii="黑体" w:hAnsi="黑体" w:eastAsia="黑体" w:cs="仿宋_GB2312"/>
          <w:spacing w:val="2"/>
          <w:sz w:val="44"/>
          <w:szCs w:val="44"/>
        </w:rPr>
        <w:t xml:space="preserve"> </w:t>
      </w:r>
      <w:r>
        <w:rPr>
          <w:rFonts w:hint="eastAsia" w:ascii="黑体" w:hAnsi="黑体" w:eastAsia="黑体" w:cs="仿宋_GB2312"/>
          <w:sz w:val="44"/>
          <w:szCs w:val="44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rPr>
          <w:rFonts w:cs="仿宋_GB2312" w:asciiTheme="majorEastAsia" w:hAnsiTheme="majorEastAsia" w:eastAsiaTheme="majorEastAsia"/>
          <w:b/>
          <w:w w:val="99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第一部分  概况</w:t>
      </w:r>
      <w:r>
        <w:rPr>
          <w:rFonts w:hint="eastAsia" w:cs="仿宋_GB2312" w:asciiTheme="majorEastAsia" w:hAnsiTheme="majorEastAsia" w:eastAsiaTheme="majorEastAsia"/>
          <w:b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36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936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 xml:space="preserve">第二部门 </w:t>
      </w: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  <w:lang w:eastAsia="zh-CN"/>
        </w:rPr>
        <w:t>昌湖街道办事处</w:t>
      </w: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2018年部门预算情况说明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b/>
          <w:bCs/>
          <w:sz w:val="32"/>
          <w:szCs w:val="32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cs="仿宋_GB2312" w:asciiTheme="majorEastAsia" w:hAnsiTheme="majorEastAsia" w:eastAsiaTheme="majorEastAsia"/>
          <w:b/>
          <w:bCs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firstLine="624" w:firstLineChars="20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昌湖街道办事处</w:t>
      </w:r>
      <w:r>
        <w:rPr>
          <w:rFonts w:hint="eastAsia" w:ascii="黑体" w:hAnsi="Times New Roman" w:eastAsia="黑体" w:cs="黑体"/>
          <w:sz w:val="32"/>
          <w:szCs w:val="32"/>
        </w:rPr>
        <w:t>2018</w:t>
      </w:r>
      <w:r>
        <w:rPr>
          <w:rFonts w:ascii="黑体" w:hAnsi="Times New Roman" w:eastAsia="黑体" w:cs="黑体"/>
          <w:spacing w:val="-116"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sz w:val="32"/>
          <w:szCs w:val="32"/>
        </w:rPr>
        <w:t>年度部门预算表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财政拨款收支总表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一般公共预算支出表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一般公共预算基本支出经济分类表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一般公共预算“三公”经费支出表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政府性基金预算支出表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部门收支总表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部门收入总表</w:t>
      </w:r>
    </w:p>
    <w:p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="936" w:firstLineChars="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部门支出总表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第一部分</w:t>
      </w:r>
    </w:p>
    <w:p>
      <w:pPr>
        <w:adjustRightInd w:val="0"/>
        <w:snapToGrid w:val="0"/>
        <w:spacing w:line="59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bCs/>
          <w:sz w:val="32"/>
          <w:szCs w:val="32"/>
          <w:lang w:eastAsia="zh-CN"/>
        </w:rPr>
        <w:t>濮阳工业园区昌湖街道办事处</w:t>
      </w:r>
      <w:r>
        <w:rPr>
          <w:rFonts w:hint="eastAsia" w:ascii="楷体" w:hAnsi="楷体" w:eastAsia="楷体" w:cs="仿宋_GB2312"/>
          <w:bCs/>
          <w:sz w:val="32"/>
          <w:szCs w:val="32"/>
        </w:rPr>
        <w:t>概况</w:t>
      </w:r>
    </w:p>
    <w:p>
      <w:pPr>
        <w:adjustRightInd w:val="0"/>
        <w:snapToGrid w:val="0"/>
        <w:spacing w:line="590" w:lineRule="exact"/>
        <w:ind w:firstLine="624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9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主要职能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（一）昌湖街道办事处机构设置情况如下：昌湖街道办事处机关内设三个综合办公室，分别是党政办公室、经济发展办公室、社会事务办公室。</w:t>
      </w:r>
    </w:p>
    <w:p>
      <w:pPr>
        <w:kinsoku w:val="0"/>
        <w:overflowPunct w:val="0"/>
        <w:adjustRightInd w:val="0"/>
        <w:snapToGrid w:val="0"/>
        <w:spacing w:line="590" w:lineRule="exact"/>
        <w:ind w:right="3569" w:firstLine="624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（二）部门职责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党政办公室：负责基层党组织的建设、统一战线、人民武装、精神文明建设、发展规划的编制、人力资源社会保障、督查、综合协调、文秘等工作；负责与上级对口单位的业务联系工作；完成办事处工委、办事处交办的其他工作。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2、经济发展办公室：制定街道办事处经济发展规划；管理街道办事处各项经济事业的发展；负责工业、统计、安全生产等工作；负责与上级对口单位的业务联系工作；完成办事处工委、办事处交办的其他工作。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624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社会事务办公室：负责民政、文化、教育、卫生、人口和计划生育、体育、村委会建设等工作；负责对所辖单位的管理和协调工作；负责管理、监督辖区商业场所的环境卫生及市政建设；负责与上级对口单位的业务联系工作；完成办事处工委、办事处交办的其他工作。</w:t>
      </w:r>
    </w:p>
    <w:p>
      <w:pPr>
        <w:kinsoku w:val="0"/>
        <w:overflowPunct w:val="0"/>
        <w:adjustRightInd w:val="0"/>
        <w:snapToGrid w:val="0"/>
        <w:spacing w:line="590" w:lineRule="exact"/>
        <w:ind w:right="3569" w:firstLine="624" w:firstLineChars="200"/>
        <w:jc w:val="both"/>
        <w:outlineLvl w:val="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昌湖街道办事处</w:t>
      </w:r>
      <w:r>
        <w:rPr>
          <w:rFonts w:hint="eastAsia" w:ascii="黑体" w:hAnsi="黑体" w:eastAsia="黑体" w:cs="仿宋_GB2312"/>
          <w:sz w:val="32"/>
          <w:szCs w:val="32"/>
        </w:rPr>
        <w:t>预算单位构成</w:t>
      </w:r>
    </w:p>
    <w:p>
      <w:pPr>
        <w:widowControl/>
        <w:shd w:val="clear" w:color="auto" w:fill="FFFFFF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内设支油办、综治办、财务办等7个部门，在编制人37人，其余为购岗及公益岗人员</w:t>
      </w:r>
    </w:p>
    <w:p>
      <w:pPr>
        <w:widowControl/>
        <w:shd w:val="clear" w:color="auto" w:fill="FFFFFF"/>
        <w:spacing w:line="590" w:lineRule="exact"/>
        <w:jc w:val="center"/>
        <w:rPr>
          <w:rFonts w:ascii="方正小标宋简体" w:hAnsi="仿宋_GB2312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bCs/>
          <w:sz w:val="44"/>
          <w:szCs w:val="44"/>
        </w:rPr>
        <w:t>第二部分</w:t>
      </w:r>
    </w:p>
    <w:p>
      <w:pPr>
        <w:widowControl/>
        <w:shd w:val="clear" w:color="auto" w:fill="FFFFFF"/>
        <w:spacing w:line="590" w:lineRule="exact"/>
        <w:jc w:val="center"/>
        <w:rPr>
          <w:rFonts w:ascii="楷体" w:hAnsi="楷体" w:eastAsia="楷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昌湖街道办事处</w:t>
      </w:r>
      <w:r>
        <w:rPr>
          <w:rFonts w:hint="eastAsia" w:ascii="楷体" w:hAnsi="楷体" w:eastAsia="楷体" w:cs="仿宋_GB2312"/>
          <w:bCs/>
          <w:sz w:val="32"/>
          <w:szCs w:val="32"/>
        </w:rPr>
        <w:t>2018年度部门预算情况说明</w:t>
      </w:r>
    </w:p>
    <w:p>
      <w:pPr>
        <w:adjustRightInd w:val="0"/>
        <w:snapToGrid w:val="0"/>
        <w:spacing w:line="590" w:lineRule="exact"/>
        <w:ind w:firstLine="624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90" w:lineRule="exact"/>
        <w:ind w:firstLine="624" w:firstLineChars="200"/>
        <w:rPr>
          <w:rFonts w:ascii="Arial" w:hAnsi="Arial" w:eastAsia="仿宋_GB2312" w:cs="Arial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万元，与2017年相比，收、支总计各增加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Arial" w:hAnsi="Arial" w:eastAsia="仿宋_GB2312" w:cs="Arial"/>
          <w:sz w:val="32"/>
          <w:szCs w:val="32"/>
        </w:rPr>
        <w:t xml:space="preserve">。 </w:t>
      </w:r>
    </w:p>
    <w:p>
      <w:pPr>
        <w:adjustRightInd w:val="0"/>
        <w:snapToGrid w:val="0"/>
        <w:spacing w:line="590" w:lineRule="exact"/>
        <w:ind w:firstLine="624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line="590" w:lineRule="exact"/>
        <w:ind w:firstLine="640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2018年收入合计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万元; 政府性基金预算收入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万元；国有资本经营预算收入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sz w:val="32"/>
          <w:szCs w:val="32"/>
        </w:rPr>
        <w:t>万元；其他收入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三、支出预算总体情况说明</w:t>
      </w:r>
    </w:p>
    <w:p>
      <w:pPr>
        <w:spacing w:line="590" w:lineRule="exact"/>
        <w:ind w:firstLine="624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2018年支出合计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418.2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39.83</w:t>
      </w:r>
      <w:r>
        <w:rPr>
          <w:rFonts w:hint="eastAsia" w:ascii="Arial" w:hAnsi="Arial" w:eastAsia="仿宋_GB2312" w:cs="Arial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631.82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60.17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四、财政拨款收入支出预算总体情况说明</w:t>
      </w:r>
    </w:p>
    <w:p>
      <w:pPr>
        <w:spacing w:line="590" w:lineRule="exact"/>
        <w:ind w:firstLine="624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万元。政府性基金收支预算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 2017年相比，一般公共预算收支预算增加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政府性基金收支增加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Arial" w:hAnsi="Arial" w:eastAsia="仿宋_GB2312" w:cs="Arial"/>
          <w:sz w:val="32"/>
          <w:szCs w:val="32"/>
        </w:rPr>
        <w:t>万元</w:t>
      </w:r>
      <w:r>
        <w:rPr>
          <w:rFonts w:hint="eastAsia" w:ascii="Arial" w:hAnsi="Arial" w:eastAsia="仿宋_GB2312" w:cs="Arial"/>
          <w:sz w:val="32"/>
          <w:szCs w:val="32"/>
          <w:lang w:eastAsia="zh-CN"/>
        </w:rPr>
        <w:t>。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五、一般公共预算支出预算情况说明</w:t>
      </w:r>
    </w:p>
    <w:p>
      <w:pPr>
        <w:widowControl/>
        <w:spacing w:line="590" w:lineRule="exact"/>
        <w:ind w:firstLine="62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1049.982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万元。主要用于以下方面：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一般公共服务支出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418.2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39.83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%；国防支出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%；教育支出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%；科学技术支出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%；文化体育与传媒支出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52.992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%；医疗卫生与计划生育支出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%；农林水支出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386.39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节能环保支出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10万元，占0.95%，城乡社区支出182.4万元，占0.173%，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六、一般公共预算基本支出预算情况说明</w:t>
      </w:r>
    </w:p>
    <w:p>
      <w:pPr>
        <w:widowControl/>
        <w:spacing w:line="590" w:lineRule="exact"/>
        <w:ind w:firstLine="622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2018年一般公共预算基本支出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418.2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</w:rPr>
        <w:t>人员经费</w:t>
      </w: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  <w:lang w:val="en-US" w:eastAsia="zh-CN"/>
        </w:rPr>
        <w:t>207.8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210.4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主要包括：办公费、印刷费、咨询费、手续费、水费、电费、邮电费、取暖费、物业管理费、差旅费、因公出国（境）费、维修（护）费、租赁费、会议费、培训费、公务接待费、专用材料费、专用燃料费、劳务费、委托业务费、福利费、公务用车运行维护费、其他交通费用、税金及附加费用、其他商品和服务支出、债务利息、办公设备购置、专用设备购置、基础设施建设、大型修缮、信息网络及软件购置更新、公务用车购置、其他资本性支出和其他支出。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七、政府性基金预算支出预算情况说明</w:t>
      </w:r>
    </w:p>
    <w:p>
      <w:pPr>
        <w:spacing w:line="590" w:lineRule="exact"/>
        <w:ind w:firstLine="624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2018年政府性基金预算支出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FF0000"/>
          <w:kern w:val="0"/>
          <w:sz w:val="32"/>
          <w:szCs w:val="32"/>
          <w:lang w:eastAsia="zh-CN"/>
        </w:rPr>
        <w:t>。</w:t>
      </w:r>
    </w:p>
    <w:p>
      <w:pPr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八、“三公”经费支出预算情况说明</w:t>
      </w:r>
    </w:p>
    <w:p>
      <w:pPr>
        <w:widowControl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 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具体支出情况如下：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  <w:lang w:val="en-US" w:eastAsia="zh-CN"/>
        </w:rPr>
        <w:t>26.8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万元，公务用车运行维护费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公务用车的运行及维修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</w:p>
    <w:p>
      <w:pPr>
        <w:spacing w:line="590" w:lineRule="exact"/>
        <w:ind w:firstLine="62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b/>
          <w:spacing w:val="-1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环保迎检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仿宋_GB2312"/>
          <w:spacing w:val="-1"/>
          <w:kern w:val="0"/>
          <w:sz w:val="32"/>
          <w:szCs w:val="32"/>
        </w:rPr>
        <w:t>九、其他重要事项的情况说明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2018年机关运行经费支出预算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万元，主要保障机关机构正常运转及正常履职需要的办公费、水电费、物业费、维修费、差旅费等支出。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outlineLvl w:val="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2018年政府采购预算安排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outlineLvl w:val="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（三）关于预算绩效管理工作开展情况说明</w:t>
      </w:r>
    </w:p>
    <w:p>
      <w:pPr>
        <w:spacing w:line="590" w:lineRule="exact"/>
        <w:ind w:firstLine="5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2018年，我部门纳入预算绩效管理的支出总额为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万元，其中人员经费支出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万元，支出项目共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万元，其中预算支出100万元及100万元以上项目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……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万元。 </w:t>
      </w:r>
    </w:p>
    <w:p>
      <w:pPr>
        <w:spacing w:line="590" w:lineRule="exact"/>
        <w:ind w:left="404" w:left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2017年期末，XX部门固定资产总额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832449.4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98800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万元。共有车辆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widowControl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2018年我单位按照市财政预算公开要求，将所属预算单位全部纳入预算公开范围。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第三部分 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七、机关运行经费：是指为保障行政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仿宋_GB2312" w:hAnsi="宋体" w:eastAsia="仿宋_GB2312" w:cs="Courier New"/>
          <w:sz w:val="32"/>
          <w:szCs w:val="32"/>
        </w:rPr>
        <w:t>公务用车运行维护费以及其他费用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八、其他（专业性较强的需向社会做出说明的名词）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昌湖街道办事处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2018年度部门预算表</w:t>
      </w:r>
    </w:p>
    <w:p>
      <w:pPr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24" w:firstLineChars="20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</w:p>
    <w:sectPr>
      <w:pgSz w:w="11906" w:h="16838"/>
      <w:pgMar w:top="2154" w:right="1474" w:bottom="1757" w:left="1587" w:header="851" w:footer="992" w:gutter="0"/>
      <w:cols w:space="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26A9"/>
    <w:rsid w:val="00010CB3"/>
    <w:rsid w:val="002D363C"/>
    <w:rsid w:val="00314E2E"/>
    <w:rsid w:val="003B6EEF"/>
    <w:rsid w:val="004004DB"/>
    <w:rsid w:val="004106B6"/>
    <w:rsid w:val="00655076"/>
    <w:rsid w:val="007B0E3C"/>
    <w:rsid w:val="008904E1"/>
    <w:rsid w:val="00917E00"/>
    <w:rsid w:val="00964446"/>
    <w:rsid w:val="00B24E91"/>
    <w:rsid w:val="00C014F8"/>
    <w:rsid w:val="00C06F25"/>
    <w:rsid w:val="00C72798"/>
    <w:rsid w:val="00C86003"/>
    <w:rsid w:val="00CF7164"/>
    <w:rsid w:val="00DC086B"/>
    <w:rsid w:val="00E20BBA"/>
    <w:rsid w:val="00E365D0"/>
    <w:rsid w:val="00EE4AB2"/>
    <w:rsid w:val="00F3603A"/>
    <w:rsid w:val="07B27637"/>
    <w:rsid w:val="0BFC12C2"/>
    <w:rsid w:val="0FDE0A80"/>
    <w:rsid w:val="1272042A"/>
    <w:rsid w:val="14E074A9"/>
    <w:rsid w:val="170A3FC4"/>
    <w:rsid w:val="17591265"/>
    <w:rsid w:val="180043B3"/>
    <w:rsid w:val="1C714D39"/>
    <w:rsid w:val="20770ABE"/>
    <w:rsid w:val="20DD26A9"/>
    <w:rsid w:val="24821CBA"/>
    <w:rsid w:val="262C0377"/>
    <w:rsid w:val="2ADB4778"/>
    <w:rsid w:val="2D97621C"/>
    <w:rsid w:val="39841043"/>
    <w:rsid w:val="3F7C19DA"/>
    <w:rsid w:val="40442497"/>
    <w:rsid w:val="4BC00A7C"/>
    <w:rsid w:val="4D662DC1"/>
    <w:rsid w:val="52E0623F"/>
    <w:rsid w:val="5966555F"/>
    <w:rsid w:val="5C682E60"/>
    <w:rsid w:val="5FB86371"/>
    <w:rsid w:val="5FC5627C"/>
    <w:rsid w:val="67545B2D"/>
    <w:rsid w:val="68542261"/>
    <w:rsid w:val="6D992568"/>
    <w:rsid w:val="6E35646A"/>
    <w:rsid w:val="6EA86553"/>
    <w:rsid w:val="711E0931"/>
    <w:rsid w:val="78093E65"/>
    <w:rsid w:val="7B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9</Pages>
  <Words>436</Words>
  <Characters>2487</Characters>
  <Lines>20</Lines>
  <Paragraphs>5</Paragraphs>
  <TotalTime>1</TotalTime>
  <ScaleCrop>false</ScaleCrop>
  <LinksUpToDate>false</LinksUpToDate>
  <CharactersWithSpaces>2918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2018-01-04T09:29:00Z</dcterms:created>
  <dc:creator>Administrator</dc:creator>
  <cp:lastModifiedBy>燕飞来</cp:lastModifiedBy>
  <cp:lastPrinted>2018-08-06T00:36:00Z</cp:lastPrinted>
  <dcterms:modified xsi:type="dcterms:W3CDTF">2018-11-02T09:34:59Z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